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06" w:firstLineChars="400"/>
        <w:jc w:val="both"/>
        <w:textAlignment w:val="auto"/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02" w:firstLineChars="100"/>
        <w:jc w:val="both"/>
        <w:textAlignment w:val="auto"/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</w:p>
    <w:p w14:paraId="70B6B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办公设备、办公耗材采购及办公设备运维服务项目</w:t>
      </w:r>
      <w:r>
        <w:rPr>
          <w:rStyle w:val="24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（第三次）</w:t>
      </w:r>
      <w:r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市场询价清单</w:t>
      </w:r>
    </w:p>
    <w:p w14:paraId="44AD5D14">
      <w:pPr>
        <w:jc w:val="center"/>
        <w:rPr>
          <w:rFonts w:hint="eastAsia"/>
          <w:lang w:val="en-US" w:eastAsia="zh-CN"/>
        </w:rPr>
      </w:pPr>
    </w:p>
    <w:tbl>
      <w:tblPr>
        <w:tblStyle w:val="10"/>
        <w:tblW w:w="9706" w:type="dxa"/>
        <w:jc w:val="center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695"/>
        <w:gridCol w:w="1983"/>
        <w:gridCol w:w="3525"/>
        <w:gridCol w:w="1053"/>
        <w:gridCol w:w="596"/>
        <w:gridCol w:w="564"/>
        <w:gridCol w:w="1290"/>
      </w:tblGrid>
      <w:tr w14:paraId="27FD71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tblHeader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3D130A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55AE2F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4AD255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品牌型号、规格配置或说明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315FB7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 w14:paraId="7F26DF46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F1E123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CD909A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402485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  <w:p w14:paraId="74CC5695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3B8F99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B0E97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CC0AC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办公设备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2DE7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86E0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EAB91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33E94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236A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55DB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D71DB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351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海康威视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DS-AXB142P-W10HN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9BC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海康威视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DS-AXB142P-W10HN</w:t>
            </w:r>
          </w:p>
          <w:p w14:paraId="33E36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CPU系列：Intel I5 </w:t>
            </w:r>
          </w:p>
          <w:p w14:paraId="0C51B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CPU型号：酷睿 I5-12500 </w:t>
            </w:r>
          </w:p>
          <w:p w14:paraId="423C9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CPU主频：3.0GHz </w:t>
            </w:r>
          </w:p>
          <w:p w14:paraId="04402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CPU核数：6核 </w:t>
            </w:r>
          </w:p>
          <w:p w14:paraId="75933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内存频率：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2666MHz</w:t>
            </w:r>
          </w:p>
          <w:p w14:paraId="1FCE8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最大支持容量：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32GB</w:t>
            </w:r>
          </w:p>
          <w:p w14:paraId="6F851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插槽数量：2个</w:t>
            </w:r>
          </w:p>
          <w:p w14:paraId="001A6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内存类型：DDR4 </w:t>
            </w:r>
          </w:p>
          <w:p w14:paraId="7CB88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内存容量：≥8GB </w:t>
            </w:r>
          </w:p>
          <w:p w14:paraId="74EDE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内存条数：1 </w:t>
            </w:r>
          </w:p>
          <w:p w14:paraId="1D06A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显卡类型：集成显卡 </w:t>
            </w:r>
          </w:p>
          <w:p w14:paraId="7372D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显存容量：共享内存 </w:t>
            </w:r>
          </w:p>
          <w:p w14:paraId="1E06A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硬盘类型：固态硬盘120G+ 机械硬盘1TB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HDD 7200rpm</w:t>
            </w:r>
          </w:p>
          <w:p w14:paraId="2F242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显示器尺寸(英寸)： 23 </w:t>
            </w:r>
          </w:p>
          <w:p w14:paraId="4ED74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声卡:集成声卡</w:t>
            </w:r>
          </w:p>
          <w:p w14:paraId="143F9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网卡:1000Mbps以太网卡芯片组B660</w:t>
            </w:r>
          </w:p>
          <w:p w14:paraId="21083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包装清单:主机*1、 显示器*1、</w:t>
            </w:r>
          </w:p>
          <w:p w14:paraId="107D2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有线键盘*1、有线鼠标*1       </w:t>
            </w:r>
          </w:p>
          <w:p w14:paraId="5FBD4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保修：三年保修服务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D672D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4450.00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E5AEA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39A0C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F629A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E3427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7CEC9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2258D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2A5612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瑞天500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9A9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CPU系列：Intel I5 </w:t>
            </w:r>
          </w:p>
          <w:p w14:paraId="17418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CPU型号：酷睿  I5-1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HX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F891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CPU核数：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核    </w:t>
            </w:r>
          </w:p>
          <w:p w14:paraId="7CA64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CPU主频：3.2GHz </w:t>
            </w:r>
          </w:p>
          <w:p w14:paraId="652F3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内存频率：≥3200MHz </w:t>
            </w:r>
          </w:p>
          <w:p w14:paraId="18ABB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内存类型： DDR4 </w:t>
            </w:r>
          </w:p>
          <w:p w14:paraId="34C71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内存容量：≥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GB </w:t>
            </w:r>
          </w:p>
          <w:p w14:paraId="74EE6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内存条数： 1 </w:t>
            </w:r>
          </w:p>
          <w:p w14:paraId="368A5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显卡类型：集成显卡 </w:t>
            </w:r>
          </w:p>
          <w:p w14:paraId="01FBF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显存容量：共享内存 </w:t>
            </w:r>
          </w:p>
          <w:p w14:paraId="1A2AE05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硬盘类型：固态硬盘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  <w:p w14:paraId="4C0F1EB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显示器尺寸(英寸) ：23 </w:t>
            </w:r>
          </w:p>
          <w:p w14:paraId="6B7DAE6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操作系统：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win11 专业版 </w:t>
            </w:r>
          </w:p>
          <w:p w14:paraId="33516F4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有线网卡：有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40AC2AC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质保期限：≥3年 </w:t>
            </w:r>
          </w:p>
          <w:p w14:paraId="2161B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包装清单：主机*1、显示器*1、有线键盘*1、有线鼠标*1     </w:t>
            </w:r>
          </w:p>
          <w:p w14:paraId="3A21F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保修：三年保修服务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DE2F8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09288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AA348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8B332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7A5C70"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DC665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D165B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复印打印一体机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184FA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126Ａ</w:t>
            </w:r>
          </w:p>
          <w:p w14:paraId="6F8799B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①打印/复印/扫描；②最大处理幅面A4；③黑白打印速度 ≥20ppm；复印速度 ≥20cpm；④打印分辨率600×600dpi；首页打印时间不大于9.5秒；⑤复印分辨率，黑白：300×300dpi，彩色和图形：400×600dpi；连续复印1-99页，缩放范围25-400%；⑥扫描速度， 黑白：≥7ppm，彩色：≥5ppm；光学分辨率 1200×1200dpi；⑦供纸盒容量≥150页；⑧双面功能：手动；显示屏：双行数字液晶显示屏；⑨月打印负荷≥8000页；内存：≥128MB  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569E0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F09F3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09590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2886A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D12C4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E8E94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2E5C2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黑白激光打印机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EB95E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1108</w:t>
            </w:r>
          </w:p>
          <w:p w14:paraId="6D45697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①黑白激光打印机；最大打印幅面 A4；</w:t>
            </w:r>
          </w:p>
          <w:p w14:paraId="301FBE3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②最高分辨率 600×600×2dpi(有效输出1200dpi)；</w:t>
            </w:r>
          </w:p>
          <w:p w14:paraId="02B8D8A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黑白打印速度≥18ppm；首页打印时间不大于8.5秒；</w:t>
            </w:r>
          </w:p>
          <w:p w14:paraId="2AD13A5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③耗材类型：鼓粉一体；硒鼓寿命：≥标配1500页；</w:t>
            </w:r>
          </w:p>
          <w:p w14:paraId="21A7288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④介质类型：纸张（激光打印纸，普通纸）介质尺寸 A4，A5，A6，B5，</w:t>
            </w:r>
          </w:p>
          <w:p w14:paraId="2E62FC3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明信片，信封(C5，DL，B5)；150页进纸盒：147×211-216×356mm；</w:t>
            </w:r>
          </w:p>
          <w:p w14:paraId="0373C19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⑤进纸盒容量≥标配150页；</w:t>
            </w:r>
          </w:p>
          <w:p w14:paraId="1DE82CA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⑥其他：双面打印：手动；月打印负荷≥ 5000页；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DD7DD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CB2C1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21EF5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65B0B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0AB4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FB21F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8BB02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三合一喷墨打印机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DB364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爱普生Ｌ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3558</w:t>
            </w:r>
          </w:p>
          <w:p w14:paraId="61CCD04C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①打印/复印/扫描；②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</w:rPr>
              <w:t>喷墨打印（墨仓式）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；③WIFI 以太网 USB；④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最大幅面A4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；⑤双面功能：手动；⑥耗材容量4个墨盒：黑色：≥4500页，彩色：≥7500页；⑦供纸盒容量 进纸盒数量：1个；后部进纸：100页A4/LTR普通纸（80g/㎡）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65EB3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1118.00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56A23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3E382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4878B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E77A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8396E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26158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黑白激光打印机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C6812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佳能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LBP6018L</w:t>
            </w:r>
          </w:p>
          <w:p w14:paraId="1AF735C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①节能、环境标准认证情况：有；②打印分辨率:600*600dpi（1200*1200dpi）、打印速度：≥18ppm；③内存：≥32MB；④功能/详细配置：标配150页纸盒；⑤月最大负荷打印量：≥5000页；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D561A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682D9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9E6FE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66778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925B2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C7EEB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FE06B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三合一彩色喷墨打印机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B05EF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爱普生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L3256</w:t>
            </w:r>
          </w:p>
          <w:p w14:paraId="2ED6D57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黑色文本 (A4) ≥ 33 IPM（经济模式）、彩色文本 (A4) ≥  15 IPM（经济模式）；最大分辨率 ≥5760 x 1440 dpi ；逐份打印：支持 ；最大复印页数≥ 20 ；扫描仪感光部件 CIS ；进纸盒数量 1个 、后部进纸容量（最大值）≥ 100页A4/LTR普通纸（80g/m2）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70AC9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1913B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15788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05EE0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3309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98161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012B5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三合一彩色喷墨打印机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BB9D3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爱普生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6279</w:t>
            </w:r>
          </w:p>
          <w:p w14:paraId="5B91EFB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①打印机类型 桌面型全彩色喷墨打印机；②最大分辨率4800 x 1200dpi（带有智能墨滴变换技术）；③黑色文本 (A4)≥IPM（标准模式）、彩色文本 (A4) ≥IPM（标准模式）；④支持自动双面打印、逐份打印；最大复印份数≥ 99页、缩放 25%~400%；⑤扫描类型 平板彩色图像扫描仪、扫描仪感光部件 CIS；⑥支持有线、无线网络打印；⑦纸张进纸方式 摩擦进纸、进纸盒数量 1个；⑧液晶显示屏 2.4 英寸彩色液晶屏。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DFD6C6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2580.00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544E5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4FBEA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17AA6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A987B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090EC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7AAEA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票据证件打印机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24601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富士通DPK7010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09B254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2350.00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456D3A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9A3D5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B7422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F9944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CDC93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17E1B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彩色三合一多功能一体打印机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18B38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佳能MF641CW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864201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2926.00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7C8E8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5CC50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18CB8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20B3C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563AC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3DD36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热敏打印机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7487E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富士通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L410B</w:t>
            </w:r>
          </w:p>
          <w:p w14:paraId="1722EF9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①打印方式：行式热敏打印；②分辩率203DPI（8点、毫米）； ③打印宽度：864dots/line (108mm)；④打印速度：127mm/s（MAX），纸张厚度：0.08-0.2mm ； ⑤打印头温度检测：热敏电阻，电源特性：AC 100-240V 50/60HZ DC24V/2.5A  标配 usb 2.0接口243mm*190mm*170mm；⑥执行GB/T 26572-2011 。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AA06FF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4D8A3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EC488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CFFD9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FACFB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09052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BC078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彩色激光打印机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E1D93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254DN </w:t>
            </w:r>
          </w:p>
          <w:p w14:paraId="4492BC6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①彩色激光打印机；最大打印幅面 A4；②最高分辨率 600×600dpi；③首页打印时间 A4：就绪模式：黑白≤10秒，彩色≤12秒；A4；黑白打印速度≥ 20ppm；彩色打印速度≥20ppm；④内存 标配/最大：≥256MB；⑤双面打印：自动；网络功能：有线网络打印；⑥月打印负荷≥40000页；⑦进纸盒容量 标配：250页±5页；出纸盒容量 标配：100页±5页；⑧显示屏 2.7英寸±0.3英寸彩色触摸屏。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08BAB8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2960.00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48BDD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A22F4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53862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02CC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51B95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269E3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二维码平台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AC90D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霍尼韦尔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7102</w:t>
            </w:r>
          </w:p>
          <w:p w14:paraId="069259F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①光源：可视激光二极管激光,波长650nm±10nm，蜂鸣器：7种声调或无声；指示灯：蓝色=激光亮,准备扫描;白色=解码成功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109100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②系统接口：PC键盘口.RS232串口,模拟光笔,IBM468x/469x,USB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184C8B5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③输入电压：5VDC±0.25V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5CC2C5C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工作功率：900±50mW(180mA@5V)-典型值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15E4E4F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备用功率：850±50mW(170mA@5V)-典型值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29E32EE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直流电源：Class 2: 5.2 VDC @1A激光等级：Class 1: IEC60825-1.EN60825-1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33B1D4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911B0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17ADB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64DDF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C79E7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1C8C8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C8DDB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碎纸机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908C9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震旦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AS103CD</w:t>
            </w:r>
          </w:p>
          <w:p w14:paraId="4A6E43E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碎纸、碎信用卡、碎CD，入纸口230±20mm，碎纸效果≥2*10mm；②每次碎纸≥10张、独立碎CD入口；③保密等级达5级；④侧面可视窗设计，过热、过载、待机指示灯,满纸指示灯，安静办公；⑤连续碎纸24小时；⑥22±2L筒。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AABB7C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6088D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E77DC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72AC8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751C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61E3D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7BA3F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身份证读卡器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1BACC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神思SS62B</w:t>
            </w:r>
          </w:p>
          <w:p w14:paraId="33863B0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①支持安卓、windows；②提供开发包SDK；③可选串口 USB多种通讯方式；④可以读取出身份证上的所有信息；⑤支持一代、二代、 三代、港澳台所有身份证信息；⑥兼容华视CVR-100UC/U 、兼容精伦IDR-210。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C44136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63E85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34BBB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EAE80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5B69A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37A46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C9B62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条码扫描枪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A56F3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OH4503</w:t>
            </w:r>
          </w:p>
          <w:p w14:paraId="4383D76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①储存空间:16MB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电压:3.3V-5V±10%；</w:t>
            </w:r>
          </w:p>
          <w:p w14:paraId="2E5F09C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②支持条码:一维码:UPC/EAN/JAN、UPC/ EAN with Supplementals、UCC/EAN 128、Code 39、MSI、Code11 Code 39 Full ASCII、Code 39 TriOptic、Code 128、Code 128、Full ASCI Codabar、Code93、Discrete2of5、 IATA、RSSvariants、Codabar、Chinese2of5、Inteleaved2/5</w:t>
            </w:r>
          </w:p>
          <w:p w14:paraId="4233CB3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工作电流:135mA，待机电流:58mA，休眠电流:2mA，预计充电时间:&lt;4小时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2B7F1B9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③中邮政码等国际通用一维条形码、二维码:QR PDF417 Data matrix，工作温度:0°C到50°C解析度:≥4mil，存储温度:-40°C到60°C</w:t>
            </w:r>
          </w:p>
          <w:p w14:paraId="1D4CC6A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④扫描模式:单线扫描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相对湿度:5%到95%(不凝结)</w:t>
            </w:r>
          </w:p>
          <w:p w14:paraId="6975638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⑤识读角度:仰角65°，转角30°，偏角55°抗震性能力:自由落体1.5m的跌落，</w:t>
            </w:r>
          </w:p>
          <w:p w14:paraId="2F44E47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圆柱体横向扫描:直径35mm提示方式:蜂鸣器，指示灯无线传输方式:2.4G</w:t>
            </w:r>
          </w:p>
          <w:p w14:paraId="2ABDDF0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无线传输距离:空旷地带100m，支持接口:USB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1C9C8D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9C9DCF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B247F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DB3D4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974D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0D188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C421E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黑白激光多功能一体机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7D1DD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佳能MF264dwII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9773F9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2100.0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60108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AC081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5880C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4D183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10791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B3E5F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考勤机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6EF60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中控熵基702-S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16BDE2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EDEA3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2DF6A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77E29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20898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26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B69E7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7AFB9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30B29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F5A76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AFAB7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C201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FAF5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18BC4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8F534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耗材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8FD0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054E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D6408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F8AA9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65B2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9391F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B0C65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86043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硒鼓1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D5557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硒鼓（参考硒鼓型号：388A/88A）1个， 国产易加粉/适用于惠普1108机型；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22F5DF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68.00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4A357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78DE0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4203F1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4B59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01AA6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F4D38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硒鼓2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AC9BF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硒鼓（参考硒鼓型号：G925）国产易加粉/适用于佳能LBP6018L机型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FDAE6A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5DB18A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0A530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BFDE9A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686EB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C073A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E05AE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硒鼓3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9023A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硒鼓BK/C/M/Y四个颜色，国产易加粉，适用于惠普254、佳能643机型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810C98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4D1D6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D6AB9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6A108D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A074B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347E6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8BACC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硒鼓4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FEFD0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格之格   奔图M6500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E9250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highlight w:val="gree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102.00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AB525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566BA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0DD10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highlight w:val="gree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6759B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11278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D4AD0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碳粉1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13AEB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碳粉（参考硒鼓型号：388A/88A）80g/瓶，国产/适用于惠普1108机型。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2106CA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56548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3CED1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265490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1EEB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FBD91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B42F8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碳粉2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4B6C9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碳粉（参考硒鼓型号；1025），1000页/瓶，国产/适用于惠普245、佳能643机型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3BA7AC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537DA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A60EB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C06040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A1905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31C20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71640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复印机原装碳粉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2C0E9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TN119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B952F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FAB9E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25C35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E7030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381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5F65C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12A7B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鼓架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28000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硒鼓（参考硒鼓粉盒型号： LT2441/LJ2641），国产/适用于联想M7400机型。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5D2CF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53.00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1F21B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8BEFD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331D68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0893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EC2E6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547EC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F83A2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 (参考粉盒型号：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CF230/30A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 ，国产/适用于惠普203D机型。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11CDA6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92.00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C35F2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10FDE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24E89C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BC575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B73FC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26D55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黑色打印机粉盒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469D4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粉盒（参考粉盒型号TK-5143），BK黑色，原装适用于京瓷M6530cdn机型。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936D7E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580.00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71579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20FE9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C895C7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480D6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ABC98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AF461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彩色打印机粉盒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504A1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粉盒（参考粉盒型号TK-5143）C/M/Y彩色三个颜色，原装适用于京瓷M6530cdn机型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B945C4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680.00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C4411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8CD6E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01CD3E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962BF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E5A84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6E39A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墨水1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7CA56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墨水（参考型号：GI-890）墨水/BK/C/M/Y四个颜色，佳能原装/适用于佳能G2810机型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8A420A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A5517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33D94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FEDD96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1CAB6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D85B7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B4F16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墨水2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B5755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墨水（参考型号：004）墨水/BK/C/M/Y四个颜色，爱普生原装/适用于爱普生L3119机型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D7FE71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BE40D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4A8DC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3A978C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C394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326CE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E8900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墨水3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A9BF7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墨水/BK/C/M/Y四个颜色，爱普生原装/适用于爱普生L6268机型。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687B69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6DD11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3F3D2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4CC522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15DF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47E39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8AE3C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打印机上机组件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F6F17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HP1108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024E3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55ED9D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0AF18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FBB37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CAE2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9F0C5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71184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芯片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04940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芯片CF500K/CF501C/CF502Y/CF503M（硒鼓型号）BK/C/M/Y，国产/适用于惠普245、佳能643机型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604B2C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201DB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60ED6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1A5106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2EE3D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2CF1E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76280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色带架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A3070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原装色带架700B适用于富士通DPK7010机型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E7AC15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55149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23F72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198D93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A473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35895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8C7C0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复印纸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70FC4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A3复印纸 80g/单包500张/一箱4包，不易卡纸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CCAF15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C0F80D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55E3AD">
            <w:pPr>
              <w:tabs>
                <w:tab w:val="left" w:pos="360"/>
              </w:tabs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778C39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3C94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A0B19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91E79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复印纸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5B5F5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A4复印纸80g/单包500张/一箱8包，不易卡纸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ECA0C7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3D974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7ECD15">
            <w:pPr>
              <w:tabs>
                <w:tab w:val="left" w:pos="360"/>
              </w:tabs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8AA3FE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B24F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10DEE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F6AEA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复印纸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9E370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A5复印纸80g/单包400张/一箱20包，不易卡纸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04F770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B9DD7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6F806C">
            <w:pPr>
              <w:tabs>
                <w:tab w:val="left" w:pos="360"/>
              </w:tabs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3C7E67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1C3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37704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5035D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标签纸1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B4E69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不干胶热敏标签纸50*30/800张1卷/管芯2.5cm或4cm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E02031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0FB13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83040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949794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BC7ED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7D346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C6182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标签纸2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229DC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80*80，/长度80米1卷/管芯2.5cm或4cm 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08C39E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42C43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E256D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9D374E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24E8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C41DA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CF0BE8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标签纸3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8CE7C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60*60/1卷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张/管芯2.5cm或4cm 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0D821F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D0390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24168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A4A0A5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A3336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FFE2D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290B5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打印纸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E58F4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三联二等分针式打印纸241mm*140mm/1000页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B9F47E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65.00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488B5D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0A2C9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20AFCD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D834F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021BF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ACA39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鼠标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6C9637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联想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FD26E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74A45D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E456D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1D03F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highlight w:val="gree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33B83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13E03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460AD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无线路由器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F5748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450m千兆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4C16F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115.00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AB968E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B21C1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D4847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F9C3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231DA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95B02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USB脚踏开关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F9C460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2FA26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52794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61E08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B963F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6F99D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1132D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622FC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8口交换机千兆的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67763B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1E221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95.00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0CB1A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0FC04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EA2B7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FCB8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E6EF6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113AB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超五类网线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3DD79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国标的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B79AF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599.00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BAE70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522B6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F0EBC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56BA9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D99E7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98660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键盘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D60C9A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BC4EC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C896B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3C32C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C9692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3A90F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D4212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A8D42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U盘128G 3.2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4C1703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EE3C1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87.00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91B9C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92464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D6E46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B874E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E5D01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0286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U盘64G  3.2D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8291BB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D3C0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58.00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D7276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EDF3D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501A3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C4145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1DCBE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3AF39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黑色打印机粉盒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2581AB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京瓷TK-6118原装粉盒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3F33F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465.00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B0749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D4C7D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030DC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BDAE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F019B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B04E6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网线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7CF135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联讯六类达标工程（0.57无氧铜）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1883C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020F6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E994D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9068F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C4EE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4DE87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CAA87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转换器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4011BB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VGA转VGA+HDMI同显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A1D16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0D0AA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3BC0B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BD0CA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DEB7F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8A9D2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9CD38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分配器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8B621F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迈拓维矩四口HDMI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EE506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C9898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736A3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FF807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B7331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8EB3D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A8D8D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C714B1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TN-3435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64AD0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2B247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8EA12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7CDB3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F470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8391B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3220E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硒鼓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33F8DF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DL-1520A/4004（带芯片）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603F5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20735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B1FD5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A5587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9E696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4D438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86B3E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鼓架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EEF104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DR-3450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DDB7C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1FA20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19656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102FF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0FA2C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D2511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A8370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939FA7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CRG337黑色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7E0EF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4C72C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07798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669FE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7B8C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B0297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4DB14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5C6813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格之格202A黑色粉盒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41CA7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29ADD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98FC8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72A99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FAC5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62862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942E4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58B2E9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格之格202A彩色粉盒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D150B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108.00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EF1EF1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FA449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B5549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C629C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385E5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AFDA3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原装鼓组件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EB50E9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京瓷DK-5140原装鼓组件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2548A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725.00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311B2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56B9C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0D823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545E8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489A0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930B5B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套鼓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81894C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柯美185E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AAE04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C554F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3F59D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6BE26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0D0B2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0DDC7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D477F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刻录机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467366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LG外置DVD刻录机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C3393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195.00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C90A1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6602F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A90A0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191E1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F67F5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5246A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定影组件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E8D1D5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柯美205i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B6A41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AA853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0C665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FC665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A0FF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A8D48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AE191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复印纸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2C2FCF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天将A5-80G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18118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26A25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169D7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CE2F6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9513D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30556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AC421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主板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34306B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技嘉B250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A9E23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B57E9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58E7D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0F9EB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9A21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70D171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DFDAF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原装粉盒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87377C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夏普BP-CT30MB彩色原装粉盒71克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F049F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269.00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D75E7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CC8ED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7D03A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04EFC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0E4C5D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FC843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原装粉盒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7E8251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夏普BP-CT30BB黑色原装粉盒115克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2F3D4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E7CA8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A16AF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16AC5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D923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1EDBA7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A0C2B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原装粉盒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69AD10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佳能G-67L黑原装粉盒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555FF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F14C2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57E22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006D5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C9DCE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9614ED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2956F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原装粉盒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2ADE28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佳能G-67原装黑色粉盒790克（大容量）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5BC8C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DFF16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4770A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7D460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6017D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CAD871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334AC3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原装粉盒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729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佳能G-67原装彩色粉盒463克（大容量）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B9478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715.00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2D1AB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3F402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8FD7D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CD68C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C7A384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5A226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C32952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惠普（拓升）CF277A/77A硒鼓（带芯片）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FE307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B19C1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E9603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AED76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9C212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ABD297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A0AC9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23EA37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拓升CF230A/CRG051粉盒-含芯片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6C25B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5BE26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FD932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2B7FA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4E392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27CDF0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ED48B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显卡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A977B2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小雕GTX1050TI 4GD5显卡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87803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725.00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E32BAD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64A5C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48A08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CDB43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6DF1C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04925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固态硬盘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97B798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128G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E9537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60BA6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7798D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E11E9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8279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EA5C3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A644B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显示屏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FEB5F2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自助机显示屏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54941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67DE6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13AA9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5920B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D9BCF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78A9F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DFABD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电话机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FA53A5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步步高W263子母电话机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18770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3EC2E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A4993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74267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69DC2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5837C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64951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对讲机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E8C676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固远达S8商端商务对讲机8W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F885D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11014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5AF8C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D4773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E822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26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C01EC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56C22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5E55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C2F28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32D45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285B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5E69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5A9B8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4483A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办公设备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维保服务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费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C3F41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B598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5B7F2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8419C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89C3F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9FFE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65C34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53069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68C2F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C8993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CD909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775B1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A4F79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8D56EE"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78A76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B7A99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打印复印一体机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1C9EE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959E6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6CEE7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2AD2C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EBDE2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B73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6E38B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BFEFC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A4打印机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5D879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AE6FB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80.00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7B6DD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2574D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CB776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FD81C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26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B579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C4FC9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1C218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DEDE1E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F27C96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F77B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E9A41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26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ADF0C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02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BB503A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大写：                        小写：</w:t>
            </w:r>
          </w:p>
        </w:tc>
      </w:tr>
    </w:tbl>
    <w:p w14:paraId="278D53F3">
      <w:pPr>
        <w:rPr>
          <w:rFonts w:hint="default"/>
          <w:lang w:val="en-US" w:eastAsia="zh-CN"/>
        </w:rPr>
      </w:pPr>
    </w:p>
    <w:p w14:paraId="48F56898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以上报价已包含税费、运输费，以及购买、服务过程中产生的所有其他费用。</w:t>
      </w:r>
    </w:p>
    <w:p w14:paraId="60016EAC">
      <w:pPr>
        <w:rPr>
          <w:rFonts w:hint="eastAsia" w:eastAsia="宋体"/>
          <w:lang w:eastAsia="zh-CN"/>
        </w:rPr>
      </w:pPr>
      <w:r>
        <w:rPr>
          <w:rStyle w:val="2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2.报价若超出上述采购控制单价，将按无效报价处理。</w:t>
      </w:r>
    </w:p>
    <w:p w14:paraId="526FCF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等线" w:hAnsi="等线" w:eastAsia="等线" w:cs="等线"/>
          <w:b/>
          <w:bCs/>
          <w:color w:val="000000"/>
          <w:sz w:val="32"/>
          <w:szCs w:val="32"/>
        </w:rPr>
      </w:pPr>
      <w:r>
        <w:rPr>
          <w:rFonts w:hint="eastAsia" w:ascii="等线" w:hAnsi="等线" w:eastAsia="等线" w:cs="等线"/>
          <w:b/>
          <w:bCs/>
          <w:color w:val="000000"/>
          <w:sz w:val="32"/>
          <w:szCs w:val="32"/>
          <w:lang w:val="en-US" w:eastAsia="zh-CN"/>
        </w:rPr>
        <w:t>二、技术</w:t>
      </w:r>
      <w:r>
        <w:rPr>
          <w:rFonts w:ascii="等线" w:hAnsi="等线" w:eastAsia="等线" w:cs="等线"/>
          <w:b/>
          <w:bCs/>
          <w:color w:val="000000"/>
          <w:sz w:val="32"/>
          <w:szCs w:val="32"/>
        </w:rPr>
        <w:t>要求</w:t>
      </w:r>
    </w:p>
    <w:p w14:paraId="1106AD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本项目要求驻点服务方式，即需长期安排固定的技术人员驻保亭县人民医院负责维护工作，严格按照用户方要求时间上下班，必要时按照实际工作进度加班。其中1名常驻保亭县人民医院门诊部三楼，驻点时间按正常工作时间；实行随维修要求即到实施维护。</w:t>
      </w:r>
    </w:p>
    <w:p w14:paraId="59D987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2、成交供应商为采购人提供的保修维护服务是7×24小时响应服务，工作时间驻点人员10分钟内到达维护现场提供维护和备件更换服务，2小时备件到达现场，48小时内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设备恢复正常运行等。维护服务内容包括电话支持、现场维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护服务、现场备件更换维修服务、打印耗材更换服务、定期设备健康检查、系统软件升级、系统性能优化和协助系统更新调整等。</w:t>
      </w:r>
    </w:p>
    <w:p w14:paraId="4E5E6392">
      <w:pPr>
        <w:pStyle w:val="2"/>
      </w:pPr>
    </w:p>
    <w:p w14:paraId="3430124B">
      <w:pPr>
        <w:spacing w:line="240" w:lineRule="auto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</w:p>
    <w:p w14:paraId="6D80158E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                       </w:t>
      </w:r>
    </w:p>
    <w:p w14:paraId="0C7FBEF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ACBFD74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7E369FFB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17E288CF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2AAE1F65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身份证号：                              </w:t>
      </w:r>
    </w:p>
    <w:p w14:paraId="472E1D5B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5AF6A4E">
      <w:pPr>
        <w:spacing w:line="240" w:lineRule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日    期：2026年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8246D84-838D-4A86-B45E-16884576EBD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EAA9349-18B9-42A1-A986-26C9D5E1196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16B181"/>
    <w:multiLevelType w:val="singleLevel"/>
    <w:tmpl w:val="0F16B1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431A4A"/>
    <w:rsid w:val="0151756F"/>
    <w:rsid w:val="028E4732"/>
    <w:rsid w:val="02A72BE6"/>
    <w:rsid w:val="02C92423"/>
    <w:rsid w:val="03265180"/>
    <w:rsid w:val="036D7252"/>
    <w:rsid w:val="03742054"/>
    <w:rsid w:val="04583A5F"/>
    <w:rsid w:val="04826D2E"/>
    <w:rsid w:val="0494259D"/>
    <w:rsid w:val="04AB17C9"/>
    <w:rsid w:val="04BD7D66"/>
    <w:rsid w:val="04F512AE"/>
    <w:rsid w:val="05340028"/>
    <w:rsid w:val="05497197"/>
    <w:rsid w:val="055D1B3F"/>
    <w:rsid w:val="05AF01F7"/>
    <w:rsid w:val="05BA6F95"/>
    <w:rsid w:val="06053772"/>
    <w:rsid w:val="061E5687"/>
    <w:rsid w:val="074E3FC7"/>
    <w:rsid w:val="07EA61EF"/>
    <w:rsid w:val="07FD356E"/>
    <w:rsid w:val="08055CAB"/>
    <w:rsid w:val="08823A58"/>
    <w:rsid w:val="091D2944"/>
    <w:rsid w:val="094B74DC"/>
    <w:rsid w:val="09E8472B"/>
    <w:rsid w:val="0AF81AF7"/>
    <w:rsid w:val="0B5F3925"/>
    <w:rsid w:val="0BC53CE2"/>
    <w:rsid w:val="0D166265"/>
    <w:rsid w:val="0D3C0F87"/>
    <w:rsid w:val="0D5D3E94"/>
    <w:rsid w:val="0E6A4ABA"/>
    <w:rsid w:val="0EE54565"/>
    <w:rsid w:val="0FED14FF"/>
    <w:rsid w:val="112260EC"/>
    <w:rsid w:val="11A8158C"/>
    <w:rsid w:val="126F08F1"/>
    <w:rsid w:val="13315BA7"/>
    <w:rsid w:val="13685340"/>
    <w:rsid w:val="139B5716"/>
    <w:rsid w:val="152754B3"/>
    <w:rsid w:val="15595889"/>
    <w:rsid w:val="158900E3"/>
    <w:rsid w:val="159F1C9E"/>
    <w:rsid w:val="15E62031"/>
    <w:rsid w:val="164F4B0E"/>
    <w:rsid w:val="17CC7129"/>
    <w:rsid w:val="180A4C18"/>
    <w:rsid w:val="18C33745"/>
    <w:rsid w:val="19120228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E1F09F2"/>
    <w:rsid w:val="1F004D2E"/>
    <w:rsid w:val="1F792DAF"/>
    <w:rsid w:val="1F86727A"/>
    <w:rsid w:val="1FE53BC7"/>
    <w:rsid w:val="207E61A3"/>
    <w:rsid w:val="22B20386"/>
    <w:rsid w:val="22C5630B"/>
    <w:rsid w:val="22D01216"/>
    <w:rsid w:val="23733FB9"/>
    <w:rsid w:val="23955CDE"/>
    <w:rsid w:val="23B92805"/>
    <w:rsid w:val="244B45EE"/>
    <w:rsid w:val="2507647F"/>
    <w:rsid w:val="251946ED"/>
    <w:rsid w:val="253F4091"/>
    <w:rsid w:val="25BA5ED0"/>
    <w:rsid w:val="26273373"/>
    <w:rsid w:val="265223BB"/>
    <w:rsid w:val="2698116B"/>
    <w:rsid w:val="275B0A3D"/>
    <w:rsid w:val="28BA1D43"/>
    <w:rsid w:val="28E13773"/>
    <w:rsid w:val="290D0BB2"/>
    <w:rsid w:val="29244625"/>
    <w:rsid w:val="294A1318"/>
    <w:rsid w:val="2A3D4D98"/>
    <w:rsid w:val="2B1C6CE5"/>
    <w:rsid w:val="2BDF043E"/>
    <w:rsid w:val="2C566D5A"/>
    <w:rsid w:val="2CD52468"/>
    <w:rsid w:val="2CF72E55"/>
    <w:rsid w:val="2ED50E10"/>
    <w:rsid w:val="2F683E67"/>
    <w:rsid w:val="302C533B"/>
    <w:rsid w:val="30B74C3D"/>
    <w:rsid w:val="31CF5C1D"/>
    <w:rsid w:val="31E4154A"/>
    <w:rsid w:val="31F041C4"/>
    <w:rsid w:val="32543208"/>
    <w:rsid w:val="33B54E5D"/>
    <w:rsid w:val="33F22CD8"/>
    <w:rsid w:val="34A749EE"/>
    <w:rsid w:val="35CF12CC"/>
    <w:rsid w:val="36CE17DB"/>
    <w:rsid w:val="36D14327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BF650EA"/>
    <w:rsid w:val="3CCD6091"/>
    <w:rsid w:val="3CDA221F"/>
    <w:rsid w:val="3D0D2931"/>
    <w:rsid w:val="3D622C7D"/>
    <w:rsid w:val="3DF56C47"/>
    <w:rsid w:val="3E104487"/>
    <w:rsid w:val="3EA64DEB"/>
    <w:rsid w:val="3EE85404"/>
    <w:rsid w:val="3F8213B4"/>
    <w:rsid w:val="40552625"/>
    <w:rsid w:val="405D597D"/>
    <w:rsid w:val="414354FB"/>
    <w:rsid w:val="4246496D"/>
    <w:rsid w:val="42902152"/>
    <w:rsid w:val="43413334"/>
    <w:rsid w:val="435117C9"/>
    <w:rsid w:val="438F3327"/>
    <w:rsid w:val="44A1408B"/>
    <w:rsid w:val="44D4283C"/>
    <w:rsid w:val="44DF49AB"/>
    <w:rsid w:val="452B604A"/>
    <w:rsid w:val="461070BE"/>
    <w:rsid w:val="4628420F"/>
    <w:rsid w:val="474D04FA"/>
    <w:rsid w:val="47B02837"/>
    <w:rsid w:val="47FB7F56"/>
    <w:rsid w:val="48CB5B7A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CD4142"/>
    <w:rsid w:val="4E712D20"/>
    <w:rsid w:val="4FCB5FB2"/>
    <w:rsid w:val="500B0F52"/>
    <w:rsid w:val="50C03AEB"/>
    <w:rsid w:val="516E1798"/>
    <w:rsid w:val="51A67184"/>
    <w:rsid w:val="522D51B0"/>
    <w:rsid w:val="52340DC0"/>
    <w:rsid w:val="525A1D1D"/>
    <w:rsid w:val="528F202D"/>
    <w:rsid w:val="52A25112"/>
    <w:rsid w:val="53D004E8"/>
    <w:rsid w:val="53D61877"/>
    <w:rsid w:val="54A61249"/>
    <w:rsid w:val="54F621D1"/>
    <w:rsid w:val="556C5FEF"/>
    <w:rsid w:val="55945546"/>
    <w:rsid w:val="55A75252"/>
    <w:rsid w:val="56903F5F"/>
    <w:rsid w:val="56A84DDC"/>
    <w:rsid w:val="56C8194B"/>
    <w:rsid w:val="56CF54E5"/>
    <w:rsid w:val="57471FC5"/>
    <w:rsid w:val="57911D3D"/>
    <w:rsid w:val="57E220CD"/>
    <w:rsid w:val="57FB18AC"/>
    <w:rsid w:val="586E02D0"/>
    <w:rsid w:val="594350C6"/>
    <w:rsid w:val="59527BF2"/>
    <w:rsid w:val="598853C1"/>
    <w:rsid w:val="5A4B6B1B"/>
    <w:rsid w:val="5ACC7530"/>
    <w:rsid w:val="5B242EC8"/>
    <w:rsid w:val="5B835B56"/>
    <w:rsid w:val="5CF54B1C"/>
    <w:rsid w:val="5D3F223B"/>
    <w:rsid w:val="5D4E06D0"/>
    <w:rsid w:val="5D9A56C3"/>
    <w:rsid w:val="5E316028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4D67BCE"/>
    <w:rsid w:val="64F8164D"/>
    <w:rsid w:val="651E4E2C"/>
    <w:rsid w:val="65551782"/>
    <w:rsid w:val="658729D1"/>
    <w:rsid w:val="65CC59A3"/>
    <w:rsid w:val="66466D22"/>
    <w:rsid w:val="66821BAC"/>
    <w:rsid w:val="66B9305E"/>
    <w:rsid w:val="67044388"/>
    <w:rsid w:val="675E0EE9"/>
    <w:rsid w:val="67C67312"/>
    <w:rsid w:val="683C61EA"/>
    <w:rsid w:val="692D1AE1"/>
    <w:rsid w:val="694F1A58"/>
    <w:rsid w:val="69A26810"/>
    <w:rsid w:val="6A34408B"/>
    <w:rsid w:val="6AA336F8"/>
    <w:rsid w:val="6AB159AD"/>
    <w:rsid w:val="6AE54422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ECE1719"/>
    <w:rsid w:val="6FE7340C"/>
    <w:rsid w:val="6FEA24DA"/>
    <w:rsid w:val="70124225"/>
    <w:rsid w:val="707943B4"/>
    <w:rsid w:val="70F01D72"/>
    <w:rsid w:val="71CE58C0"/>
    <w:rsid w:val="738844E4"/>
    <w:rsid w:val="73A3131E"/>
    <w:rsid w:val="73FC458A"/>
    <w:rsid w:val="740C62FA"/>
    <w:rsid w:val="74566390"/>
    <w:rsid w:val="74D5034D"/>
    <w:rsid w:val="751B2D26"/>
    <w:rsid w:val="7548286D"/>
    <w:rsid w:val="75E1612D"/>
    <w:rsid w:val="77B80B76"/>
    <w:rsid w:val="783224F8"/>
    <w:rsid w:val="7A166F58"/>
    <w:rsid w:val="7AD1051F"/>
    <w:rsid w:val="7BAC2D3A"/>
    <w:rsid w:val="7BC65BA9"/>
    <w:rsid w:val="7C5238E1"/>
    <w:rsid w:val="7CF35B1E"/>
    <w:rsid w:val="7D6C09D3"/>
    <w:rsid w:val="7DA261A2"/>
    <w:rsid w:val="7E09286B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">
    <w:name w:val="Body Text"/>
    <w:basedOn w:val="1"/>
    <w:next w:val="6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6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"/>
    <w:basedOn w:val="5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4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20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6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2">
    <w:name w:val="列表段落1"/>
    <w:basedOn w:val="1"/>
    <w:qFormat/>
    <w:uiPriority w:val="34"/>
    <w:pPr>
      <w:ind w:firstLine="420" w:firstLineChars="200"/>
    </w:p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4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6">
    <w:name w:val="_Style 1"/>
    <w:basedOn w:val="1"/>
    <w:qFormat/>
    <w:uiPriority w:val="34"/>
    <w:pPr>
      <w:ind w:firstLine="420" w:firstLineChars="200"/>
    </w:pPr>
  </w:style>
  <w:style w:type="paragraph" w:customStyle="1" w:styleId="2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9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30">
    <w:name w:val="font21"/>
    <w:basedOn w:val="12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31">
    <w:name w:val="font31"/>
    <w:basedOn w:val="12"/>
    <w:qFormat/>
    <w:uiPriority w:val="0"/>
    <w:rPr>
      <w:rFonts w:ascii="微软雅黑" w:hAnsi="微软雅黑" w:eastAsia="微软雅黑" w:cs="微软雅黑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3828</Words>
  <Characters>5699</Characters>
  <Lines>0</Lines>
  <Paragraphs>0</Paragraphs>
  <TotalTime>4</TotalTime>
  <ScaleCrop>false</ScaleCrop>
  <LinksUpToDate>false</LinksUpToDate>
  <CharactersWithSpaces>6005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2025-08-12T02:02:00Z</cp:lastPrinted>
  <dcterms:modified xsi:type="dcterms:W3CDTF">2026-07-10T03:13:38Z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