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A7AB4">
      <w:pPr>
        <w:pStyle w:val="3"/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附件：</w:t>
      </w:r>
    </w:p>
    <w:p w14:paraId="71D8F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606" w:firstLineChars="400"/>
        <w:jc w:val="both"/>
        <w:textAlignment w:val="auto"/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保亭黎族苗族自治县人民医院</w:t>
      </w:r>
    </w:p>
    <w:p w14:paraId="5286A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02" w:firstLineChars="100"/>
        <w:jc w:val="both"/>
        <w:textAlignment w:val="auto"/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（保亭黎族苗族自治县医疗集团总医院）</w:t>
      </w:r>
    </w:p>
    <w:p w14:paraId="0E3BF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2026年中秋节工会会员慰问品采购项目</w:t>
      </w:r>
    </w:p>
    <w:p w14:paraId="70B6B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</w:pPr>
      <w:r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报</w:t>
      </w:r>
      <w:r>
        <w:rPr>
          <w:rStyle w:val="26"/>
          <w:rFonts w:hint="eastAsia" w:ascii="宋体" w:hAnsi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价</w:t>
      </w:r>
      <w:r>
        <w:rPr>
          <w:rStyle w:val="26"/>
          <w:rFonts w:hint="eastAsia" w:ascii="宋体" w:hAnsi="宋体" w:eastAsia="宋体" w:cs="宋体"/>
          <w:b/>
          <w:bCs/>
          <w:color w:val="auto"/>
          <w:kern w:val="2"/>
          <w:sz w:val="40"/>
          <w:szCs w:val="40"/>
          <w:highlight w:val="none"/>
          <w:u w:val="none"/>
          <w:lang w:val="en-US" w:eastAsia="zh-CN" w:bidi="ar-SA"/>
        </w:rPr>
        <w:t>清单</w:t>
      </w:r>
    </w:p>
    <w:p w14:paraId="687780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eastAsia="宋体" w:cs="Times New Roman" w:asciiTheme="minorEastAsia" w:hAnsiTheme="minorEastAsia"/>
          <w:b/>
          <w:bCs/>
          <w:kern w:val="0"/>
          <w:sz w:val="32"/>
          <w:szCs w:val="32"/>
          <w:lang w:val="en-US" w:eastAsia="zh-CN"/>
        </w:rPr>
        <w:t>一、</w:t>
      </w:r>
      <w:r>
        <w:rPr>
          <w:rFonts w:hint="eastAsia" w:cs="Times New Roman" w:asciiTheme="minorEastAsia" w:hAnsiTheme="minorEastAsia"/>
          <w:b/>
          <w:bCs/>
          <w:kern w:val="0"/>
          <w:sz w:val="32"/>
          <w:szCs w:val="32"/>
          <w:lang w:val="en-US" w:eastAsia="zh-CN"/>
        </w:rPr>
        <w:t>报价一览表</w:t>
      </w:r>
    </w:p>
    <w:tbl>
      <w:tblPr>
        <w:tblStyle w:val="12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127"/>
        <w:gridCol w:w="1781"/>
        <w:gridCol w:w="2496"/>
        <w:gridCol w:w="1299"/>
      </w:tblGrid>
      <w:tr w14:paraId="1AA6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817" w:type="dxa"/>
            <w:noWrap w:val="0"/>
            <w:vAlign w:val="center"/>
          </w:tcPr>
          <w:p w14:paraId="635011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GB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56A1E9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标的名称</w:t>
            </w:r>
          </w:p>
        </w:tc>
        <w:tc>
          <w:tcPr>
            <w:tcW w:w="1781" w:type="dxa"/>
            <w:noWrap w:val="0"/>
            <w:vAlign w:val="center"/>
          </w:tcPr>
          <w:p w14:paraId="4ACA35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提货券基准数</w:t>
            </w:r>
          </w:p>
        </w:tc>
        <w:tc>
          <w:tcPr>
            <w:tcW w:w="0" w:type="auto"/>
            <w:noWrap w:val="0"/>
            <w:vAlign w:val="center"/>
          </w:tcPr>
          <w:p w14:paraId="2FDADA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每张提货券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GB"/>
              </w:rPr>
              <w:t>实际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面额（≥500元）</w:t>
            </w:r>
          </w:p>
        </w:tc>
        <w:tc>
          <w:tcPr>
            <w:tcW w:w="1299" w:type="dxa"/>
            <w:noWrap w:val="0"/>
            <w:vAlign w:val="center"/>
          </w:tcPr>
          <w:p w14:paraId="0658F5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交付</w:t>
            </w:r>
          </w:p>
          <w:p w14:paraId="2383D9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时间</w:t>
            </w:r>
          </w:p>
        </w:tc>
      </w:tr>
      <w:tr w14:paraId="692F8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17" w:type="dxa"/>
            <w:noWrap w:val="0"/>
            <w:vAlign w:val="center"/>
          </w:tcPr>
          <w:p w14:paraId="1E6153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127" w:type="dxa"/>
            <w:noWrap w:val="0"/>
            <w:vAlign w:val="center"/>
          </w:tcPr>
          <w:p w14:paraId="33E19B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2026年中秋节工会会员慰问品采购项目</w:t>
            </w:r>
          </w:p>
        </w:tc>
        <w:tc>
          <w:tcPr>
            <w:tcW w:w="1781" w:type="dxa"/>
            <w:noWrap w:val="0"/>
            <w:vAlign w:val="center"/>
          </w:tcPr>
          <w:p w14:paraId="759602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500元/人份</w:t>
            </w:r>
          </w:p>
        </w:tc>
        <w:tc>
          <w:tcPr>
            <w:tcW w:w="2496" w:type="dxa"/>
            <w:noWrap w:val="0"/>
            <w:vAlign w:val="center"/>
          </w:tcPr>
          <w:p w14:paraId="61EE71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right="0" w:rightChars="0" w:firstLine="28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报价：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元</w:t>
            </w:r>
          </w:p>
        </w:tc>
        <w:tc>
          <w:tcPr>
            <w:tcW w:w="1299" w:type="dxa"/>
            <w:noWrap w:val="0"/>
            <w:vAlign w:val="center"/>
          </w:tcPr>
          <w:p w14:paraId="6F1E3E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GB"/>
              </w:rPr>
              <w:t>合同签订后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GB" w:eastAsia="zh-CN"/>
              </w:rPr>
              <w:t>个自然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GB"/>
              </w:rPr>
              <w:t>日内</w:t>
            </w:r>
          </w:p>
        </w:tc>
      </w:tr>
      <w:tr w14:paraId="21D0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3944" w:type="dxa"/>
            <w:gridSpan w:val="2"/>
            <w:noWrap w:val="0"/>
            <w:vAlign w:val="center"/>
          </w:tcPr>
          <w:p w14:paraId="582AB9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5576" w:type="dxa"/>
            <w:gridSpan w:val="3"/>
            <w:noWrap w:val="0"/>
            <w:vAlign w:val="center"/>
          </w:tcPr>
          <w:p w14:paraId="01C1EE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大写：                     小写：</w:t>
            </w:r>
          </w:p>
        </w:tc>
      </w:tr>
    </w:tbl>
    <w:p w14:paraId="02C9FC10">
      <w:pPr>
        <w:shd w:val="clear" w:color="auto"/>
        <w:spacing w:before="156" w:beforeLines="50" w:after="156" w:afterLines="50" w:line="44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/>
        </w:rPr>
        <w:t>注：</w:t>
      </w:r>
    </w:p>
    <w:p w14:paraId="6F653632">
      <w:pPr>
        <w:shd w:val="clear" w:color="auto"/>
        <w:spacing w:line="440" w:lineRule="exact"/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/>
        </w:rPr>
        <w:t>1、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报价方式：供应商报价方式以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提货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 w:eastAsia="zh-CN"/>
        </w:rPr>
        <w:t>面额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的形式：即每人份预算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500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元为基准数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报提货券面额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。各供应商报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提货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 w:eastAsia="zh-CN"/>
        </w:rPr>
        <w:t>的面额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为采购人最终每张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提货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券实际金额。实际支付按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500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GB"/>
        </w:rPr>
        <w:t>元以实际发放数量结算。</w:t>
      </w:r>
    </w:p>
    <w:p w14:paraId="0774E249">
      <w:pPr>
        <w:shd w:val="clear" w:color="auto"/>
        <w:spacing w:line="440" w:lineRule="exact"/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/>
        </w:rPr>
        <w:t>2、报价中必须包含全部服务项目、全额含税发票、雇员费用等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 w:eastAsia="zh-CN"/>
        </w:rPr>
        <w:t>。</w:t>
      </w:r>
    </w:p>
    <w:p w14:paraId="60EE660E">
      <w:pPr>
        <w:shd w:val="clear" w:color="auto"/>
        <w:spacing w:line="440" w:lineRule="exact"/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GB"/>
        </w:rPr>
        <w:t>3、在报价表内未有明确列述的项目费用应视为包括在报价之内。</w:t>
      </w:r>
    </w:p>
    <w:p w14:paraId="4955EA03">
      <w:pPr>
        <w:spacing w:line="440" w:lineRule="exact"/>
        <w:ind w:firstLine="560" w:firstLineChars="200"/>
        <w:rPr>
          <w:rFonts w:hint="eastAsia" w:ascii="宋体" w:hAnsi="宋体" w:cs="宋体"/>
          <w:color w:val="auto"/>
          <w:sz w:val="28"/>
          <w:szCs w:val="28"/>
          <w:highlight w:val="none"/>
          <w:lang w:val="en-GB"/>
        </w:rPr>
      </w:pPr>
    </w:p>
    <w:p w14:paraId="3430124B"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1"/>
          <w:lang w:val="en-US" w:eastAsia="zh-CN"/>
        </w:rPr>
      </w:pPr>
    </w:p>
    <w:p w14:paraId="6D80158E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报价单位：（盖章）                                </w:t>
      </w:r>
    </w:p>
    <w:p w14:paraId="0C7FBEF1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24509333">
      <w:pPr>
        <w:pStyle w:val="10"/>
        <w:ind w:left="0" w:leftChars="0" w:firstLine="0" w:firstLineChars="0"/>
        <w:rPr>
          <w:rFonts w:hint="eastAsia"/>
          <w:lang w:val="en-US" w:eastAsia="zh-CN"/>
        </w:rPr>
      </w:pPr>
    </w:p>
    <w:p w14:paraId="0E32B10B">
      <w:pPr>
        <w:pStyle w:val="10"/>
        <w:ind w:left="0" w:leftChars="0" w:firstLine="0" w:firstLineChars="0"/>
        <w:rPr>
          <w:rFonts w:hint="eastAsia"/>
          <w:lang w:val="en-US" w:eastAsia="zh-CN"/>
        </w:rPr>
      </w:pPr>
    </w:p>
    <w:p w14:paraId="472E1D5B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联 系 人：             身份证号：                              </w:t>
      </w:r>
    </w:p>
    <w:p w14:paraId="65AF6A4E">
      <w:pPr>
        <w:spacing w:line="24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电    话：             日    期：2026年  月    日</w:t>
      </w:r>
    </w:p>
    <w:p w14:paraId="51DF23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eastAsia="宋体" w:cs="Times New Roman" w:asciiTheme="minorEastAsia" w:hAnsi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eastAsia="宋体" w:cs="Times New Roman" w:asciiTheme="minorEastAsia" w:hAnsiTheme="minorEastAsia"/>
          <w:b/>
          <w:bCs/>
          <w:kern w:val="0"/>
          <w:sz w:val="32"/>
          <w:szCs w:val="32"/>
          <w:lang w:val="en-US" w:eastAsia="zh-CN"/>
        </w:rPr>
        <w:t>二、采购需求</w:t>
      </w:r>
    </w:p>
    <w:p w14:paraId="1F1C4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支持实体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门店或线上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兑换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供应商可根据自身情况提供优于面值的增值服务或配套权益，但不得降低商品质量或变相涨价，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支持售后申诉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35901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2.提货券标准：</w:t>
      </w:r>
      <w:r>
        <w:rPr>
          <w:rStyle w:val="14"/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只能兑换实物商品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，不得兑换现金、有价卡券、服务；所有费用包含提货券制作、平台运维、货品配送、售后保障、税费等全部费用，无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隐性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收费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所有提货券须具备防伪标识、明确有效期及使用规则，确保会员使用便捷、安全，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便于分发与核销，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提货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券均需支持分次使用；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供应商需承诺在券面有效期内保障货品供应充足、价格稳定，并建立快速响应的售后服务机制，及时处理兑换异常、质量投诉等问题，切实保障工会会员合法权益，确保福利发放工作平稳有序、满意高效。</w:t>
      </w:r>
    </w:p>
    <w:p w14:paraId="5A900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56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heading_11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3.提货券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可兑换商品品类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商品均为职工刚需生活用品、节日专属物资，符合食品安全及质量标准，品类齐全、适配节日需求，具体包含：</w:t>
      </w:r>
    </w:p>
    <w:p w14:paraId="0B06BB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①粮油类：大米、面粉、食用油、杂粮等民生刚需物资；</w:t>
      </w:r>
    </w:p>
    <w:p w14:paraId="5CB529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②副食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水果、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干货类：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水果、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坚果、干货、调味品、休闲食品等；</w:t>
      </w:r>
    </w:p>
    <w:p w14:paraId="602F5C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③节日专属类：时令节日礼盒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如中秋月饼等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；</w:t>
      </w:r>
    </w:p>
    <w:p w14:paraId="6423E3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④日用百货类：洗护用品、</w:t>
      </w:r>
      <w:r>
        <w:rPr>
          <w:rFonts w:hint="eastAsia" w:ascii="仿宋_GB2312" w:hAnsi="仿宋_GB2312" w:eastAsia="仿宋_GB2312" w:cs="仿宋_GB2312"/>
          <w:sz w:val="32"/>
          <w:szCs w:val="32"/>
        </w:rPr>
        <w:t>家居生活用品等合规民生商品。</w:t>
      </w:r>
    </w:p>
    <w:p w14:paraId="25D2E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所有商品必须符合国家食品安全标准、质量检测标准，无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“三无”产品</w:t>
      </w:r>
      <w:r>
        <w:rPr>
          <w:rFonts w:hint="eastAsia" w:ascii="仿宋_GB2312" w:hAnsi="仿宋_GB2312" w:eastAsia="仿宋_GB2312" w:cs="仿宋_GB2312"/>
          <w:sz w:val="32"/>
          <w:szCs w:val="32"/>
        </w:rPr>
        <w:t>、临期过期产品，支持职工自主挑选、自由组合套餐。严禁包含香烟、高档酒水、珠宝首饰等违反中央八项规定精神的物资。</w:t>
      </w:r>
      <w:bookmarkStart w:id="1" w:name="heading_12"/>
    </w:p>
    <w:p w14:paraId="6E9AC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使用规则要求</w:t>
      </w:r>
      <w:bookmarkEnd w:id="1"/>
    </w:p>
    <w:p w14:paraId="7DCCA7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①有效期：提货券有效期自发放之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日起不少于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个月，</w:t>
      </w:r>
      <w:r>
        <w:rPr>
          <w:rFonts w:hint="eastAsia" w:ascii="仿宋_GB2312" w:hAnsi="仿宋_GB2312" w:eastAsia="仿宋_GB2312" w:cs="仿宋_GB2312"/>
          <w:sz w:val="32"/>
          <w:szCs w:val="32"/>
        </w:rPr>
        <w:t>方便职工错峰兑换；</w:t>
      </w:r>
    </w:p>
    <w:p w14:paraId="14BAD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②适用范围</w:t>
      </w:r>
      <w:r>
        <w:rPr>
          <w:rFonts w:hint="eastAsia" w:ascii="仿宋_GB2312" w:hAnsi="仿宋_GB2312" w:eastAsia="仿宋_GB2312" w:cs="仿宋_GB2312"/>
          <w:sz w:val="32"/>
          <w:szCs w:val="32"/>
        </w:rPr>
        <w:t>：供应商门店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设在</w:t>
      </w:r>
      <w:r>
        <w:rPr>
          <w:rFonts w:hint="eastAsia" w:ascii="仿宋_GB2312" w:hAnsi="仿宋_GB2312" w:eastAsia="仿宋_GB2312" w:cs="仿宋_GB2312"/>
          <w:sz w:val="32"/>
          <w:szCs w:val="32"/>
        </w:rPr>
        <w:t>本地城区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地理位置便利；</w:t>
      </w:r>
    </w:p>
    <w:p w14:paraId="680E3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③兑换规则：无最低消费、无捆绑消费、无手续费，面值全额兑换，支持分次兑换、组合兑换；</w:t>
      </w:r>
    </w:p>
    <w:p w14:paraId="6D28E3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过期保障：临近过期可提供延期提醒、合理延期服务，保障职工权益。</w:t>
      </w:r>
    </w:p>
    <w:p w14:paraId="37A675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eastAsia="宋体" w:cs="Times New Roman" w:asciiTheme="minorEastAsia" w:hAnsiTheme="minorEastAsia"/>
          <w:b/>
          <w:bCs/>
          <w:kern w:val="0"/>
          <w:sz w:val="32"/>
          <w:szCs w:val="32"/>
          <w:lang w:val="en-US" w:eastAsia="zh-CN"/>
        </w:rPr>
      </w:pPr>
      <w:bookmarkStart w:id="2" w:name="heading_13"/>
      <w:r>
        <w:rPr>
          <w:rFonts w:hint="eastAsia" w:eastAsia="宋体" w:cs="Times New Roman" w:asciiTheme="minorEastAsia" w:hAnsiTheme="minorEastAsia"/>
          <w:b/>
          <w:bCs/>
          <w:kern w:val="0"/>
          <w:sz w:val="32"/>
          <w:szCs w:val="32"/>
          <w:lang w:val="en-US" w:eastAsia="zh-CN"/>
        </w:rPr>
        <w:t>三、服务保障要求</w:t>
      </w:r>
      <w:bookmarkEnd w:id="2"/>
    </w:p>
    <w:p w14:paraId="536AF5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售后保障：商品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出现</w:t>
      </w:r>
      <w:r>
        <w:rPr>
          <w:rFonts w:hint="eastAsia" w:ascii="仿宋_GB2312" w:hAnsi="仿宋_GB2312" w:eastAsia="仿宋_GB2312" w:cs="仿宋_GB2312"/>
          <w:sz w:val="32"/>
          <w:szCs w:val="32"/>
        </w:rPr>
        <w:t>质量问题、破损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过期等情况，供应商无条件退换货，24小时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</w:t>
      </w:r>
      <w:r>
        <w:rPr>
          <w:rFonts w:hint="eastAsia" w:ascii="仿宋_GB2312" w:hAnsi="仿宋_GB2312" w:eastAsia="仿宋_GB2312" w:cs="仿宋_GB2312"/>
          <w:sz w:val="32"/>
          <w:szCs w:val="32"/>
        </w:rPr>
        <w:t>响应售后诉求；</w:t>
      </w:r>
    </w:p>
    <w:p w14:paraId="45146C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2.兑换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兑换</w:t>
      </w:r>
      <w:r>
        <w:rPr>
          <w:rFonts w:hint="eastAsia" w:ascii="仿宋_GB2312" w:hAnsi="仿宋_GB2312" w:eastAsia="仿宋_GB2312" w:cs="仿宋_GB2312"/>
          <w:sz w:val="32"/>
          <w:szCs w:val="32"/>
        </w:rPr>
        <w:t>时效快，节假日正常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兑换，面额</w:t>
      </w:r>
      <w:r>
        <w:rPr>
          <w:rFonts w:hint="eastAsia" w:ascii="仿宋_GB2312" w:hAnsi="仿宋_GB2312" w:eastAsia="仿宋_GB2312" w:cs="仿宋_GB2312"/>
          <w:sz w:val="32"/>
          <w:szCs w:val="32"/>
        </w:rPr>
        <w:t>用完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即</w:t>
      </w:r>
      <w:r>
        <w:rPr>
          <w:rFonts w:hint="eastAsia" w:ascii="仿宋_GB2312" w:hAnsi="仿宋_GB2312" w:eastAsia="仿宋_GB2312" w:cs="仿宋_GB2312"/>
          <w:sz w:val="32"/>
          <w:szCs w:val="32"/>
        </w:rPr>
        <w:t>失效；</w:t>
      </w:r>
    </w:p>
    <w:p w14:paraId="2CC0B8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台账服务：供应商需提供完整的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签领登记表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便于</w:t>
      </w:r>
      <w:r>
        <w:rPr>
          <w:rFonts w:hint="eastAsia" w:ascii="仿宋_GB2312" w:hAnsi="仿宋_GB2312" w:eastAsia="仿宋_GB2312" w:cs="仿宋_GB2312"/>
          <w:sz w:val="32"/>
          <w:szCs w:val="32"/>
        </w:rPr>
        <w:t>工会核对统计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财务审计备案。</w:t>
      </w:r>
    </w:p>
    <w:p w14:paraId="419D0057">
      <w:pPr>
        <w:pStyle w:val="4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4N2U1M2VjMWQ0MzNmNTRjNDU0OGU4MTg2N2Q2ZjMifQ=="/>
  </w:docVars>
  <w:rsids>
    <w:rsidRoot w:val="00172A27"/>
    <w:rsid w:val="007717C2"/>
    <w:rsid w:val="0094299A"/>
    <w:rsid w:val="01431A4A"/>
    <w:rsid w:val="0151756F"/>
    <w:rsid w:val="028E4732"/>
    <w:rsid w:val="02A72BE6"/>
    <w:rsid w:val="02C92423"/>
    <w:rsid w:val="03265180"/>
    <w:rsid w:val="036D7252"/>
    <w:rsid w:val="03742054"/>
    <w:rsid w:val="04583A5F"/>
    <w:rsid w:val="04826D2E"/>
    <w:rsid w:val="0494259D"/>
    <w:rsid w:val="04AB17C9"/>
    <w:rsid w:val="04BD7D66"/>
    <w:rsid w:val="04F512AE"/>
    <w:rsid w:val="05340028"/>
    <w:rsid w:val="05497197"/>
    <w:rsid w:val="055D1B3F"/>
    <w:rsid w:val="05AF01F7"/>
    <w:rsid w:val="05BA6F95"/>
    <w:rsid w:val="06053772"/>
    <w:rsid w:val="061E5687"/>
    <w:rsid w:val="074E3FC7"/>
    <w:rsid w:val="07EA61EF"/>
    <w:rsid w:val="07FD356E"/>
    <w:rsid w:val="08055CAB"/>
    <w:rsid w:val="08823A58"/>
    <w:rsid w:val="091D2944"/>
    <w:rsid w:val="094B74DC"/>
    <w:rsid w:val="09C73D6D"/>
    <w:rsid w:val="09E8472B"/>
    <w:rsid w:val="0AF81AF7"/>
    <w:rsid w:val="0B5F3925"/>
    <w:rsid w:val="0BC53CE2"/>
    <w:rsid w:val="0D166265"/>
    <w:rsid w:val="0D3C0F87"/>
    <w:rsid w:val="0D5D3E94"/>
    <w:rsid w:val="0E6A4ABA"/>
    <w:rsid w:val="0EE54565"/>
    <w:rsid w:val="0FED14FF"/>
    <w:rsid w:val="112260EC"/>
    <w:rsid w:val="115B06EA"/>
    <w:rsid w:val="11A8158C"/>
    <w:rsid w:val="126F08F1"/>
    <w:rsid w:val="13315BA7"/>
    <w:rsid w:val="13685340"/>
    <w:rsid w:val="139B5716"/>
    <w:rsid w:val="152754B3"/>
    <w:rsid w:val="15595889"/>
    <w:rsid w:val="158900E3"/>
    <w:rsid w:val="159F1C9E"/>
    <w:rsid w:val="15E62031"/>
    <w:rsid w:val="164F4B0E"/>
    <w:rsid w:val="17CC7129"/>
    <w:rsid w:val="180A4C18"/>
    <w:rsid w:val="18C33745"/>
    <w:rsid w:val="19120228"/>
    <w:rsid w:val="1A3E5162"/>
    <w:rsid w:val="1A7D3DC7"/>
    <w:rsid w:val="1ACA360D"/>
    <w:rsid w:val="1ADC0AEE"/>
    <w:rsid w:val="1B193AF0"/>
    <w:rsid w:val="1B1A7868"/>
    <w:rsid w:val="1BD96714"/>
    <w:rsid w:val="1C890801"/>
    <w:rsid w:val="1CF77E61"/>
    <w:rsid w:val="1D2624F4"/>
    <w:rsid w:val="1E1F09F2"/>
    <w:rsid w:val="1F004D2E"/>
    <w:rsid w:val="1F792DAF"/>
    <w:rsid w:val="1F86727A"/>
    <w:rsid w:val="1FE53BC7"/>
    <w:rsid w:val="207E61A3"/>
    <w:rsid w:val="22096081"/>
    <w:rsid w:val="22B20386"/>
    <w:rsid w:val="22C5630B"/>
    <w:rsid w:val="22D01216"/>
    <w:rsid w:val="23733FB9"/>
    <w:rsid w:val="23955CDE"/>
    <w:rsid w:val="23B92805"/>
    <w:rsid w:val="244B45EE"/>
    <w:rsid w:val="2507647F"/>
    <w:rsid w:val="251946ED"/>
    <w:rsid w:val="253F4091"/>
    <w:rsid w:val="25BA5ED0"/>
    <w:rsid w:val="265223BB"/>
    <w:rsid w:val="2698116B"/>
    <w:rsid w:val="275B0A3D"/>
    <w:rsid w:val="28BA1D43"/>
    <w:rsid w:val="28E13773"/>
    <w:rsid w:val="290D0BB2"/>
    <w:rsid w:val="29244625"/>
    <w:rsid w:val="292A511A"/>
    <w:rsid w:val="294A1318"/>
    <w:rsid w:val="2A3D4D98"/>
    <w:rsid w:val="2B1C6CE5"/>
    <w:rsid w:val="2BDF043E"/>
    <w:rsid w:val="2C566D5A"/>
    <w:rsid w:val="2CD52468"/>
    <w:rsid w:val="2CF72E55"/>
    <w:rsid w:val="2DB360F1"/>
    <w:rsid w:val="2ED50E10"/>
    <w:rsid w:val="2F683E67"/>
    <w:rsid w:val="302C533B"/>
    <w:rsid w:val="30B74C3D"/>
    <w:rsid w:val="31CF5C1D"/>
    <w:rsid w:val="31E4154A"/>
    <w:rsid w:val="31F041C4"/>
    <w:rsid w:val="32543208"/>
    <w:rsid w:val="33A45AC9"/>
    <w:rsid w:val="33B54E5D"/>
    <w:rsid w:val="33F22CD8"/>
    <w:rsid w:val="34A749EE"/>
    <w:rsid w:val="355E5F02"/>
    <w:rsid w:val="35CF12CC"/>
    <w:rsid w:val="36245DD9"/>
    <w:rsid w:val="36CE17DB"/>
    <w:rsid w:val="36D14327"/>
    <w:rsid w:val="370D205E"/>
    <w:rsid w:val="37733392"/>
    <w:rsid w:val="37B4019C"/>
    <w:rsid w:val="37CA74F9"/>
    <w:rsid w:val="37CD3840"/>
    <w:rsid w:val="37F94635"/>
    <w:rsid w:val="383E473E"/>
    <w:rsid w:val="39405911"/>
    <w:rsid w:val="397D1296"/>
    <w:rsid w:val="39D52E80"/>
    <w:rsid w:val="3A856654"/>
    <w:rsid w:val="3B2B5D12"/>
    <w:rsid w:val="3B5D4EDB"/>
    <w:rsid w:val="3B702E61"/>
    <w:rsid w:val="3B914B85"/>
    <w:rsid w:val="3BE86E9B"/>
    <w:rsid w:val="3BF650EA"/>
    <w:rsid w:val="3CCD6091"/>
    <w:rsid w:val="3CDA221F"/>
    <w:rsid w:val="3D0D2931"/>
    <w:rsid w:val="3D622C7D"/>
    <w:rsid w:val="3DF56C47"/>
    <w:rsid w:val="3E104487"/>
    <w:rsid w:val="3E4F1453"/>
    <w:rsid w:val="3EA64DEB"/>
    <w:rsid w:val="3ED23E32"/>
    <w:rsid w:val="3EE85404"/>
    <w:rsid w:val="3F8213B4"/>
    <w:rsid w:val="40552625"/>
    <w:rsid w:val="405D597D"/>
    <w:rsid w:val="414354FB"/>
    <w:rsid w:val="4246496D"/>
    <w:rsid w:val="42902152"/>
    <w:rsid w:val="43413334"/>
    <w:rsid w:val="435117C9"/>
    <w:rsid w:val="438F3327"/>
    <w:rsid w:val="44A1408B"/>
    <w:rsid w:val="44D4283C"/>
    <w:rsid w:val="44DF49AB"/>
    <w:rsid w:val="44F8734B"/>
    <w:rsid w:val="452B604A"/>
    <w:rsid w:val="461070BE"/>
    <w:rsid w:val="4628420F"/>
    <w:rsid w:val="474D04FA"/>
    <w:rsid w:val="47B02837"/>
    <w:rsid w:val="47FB7F56"/>
    <w:rsid w:val="48CB5B7A"/>
    <w:rsid w:val="497418F4"/>
    <w:rsid w:val="49865F45"/>
    <w:rsid w:val="49A62143"/>
    <w:rsid w:val="4A203CA4"/>
    <w:rsid w:val="4A5C2C59"/>
    <w:rsid w:val="4A7A2BBE"/>
    <w:rsid w:val="4ABA5EA6"/>
    <w:rsid w:val="4AC40AD3"/>
    <w:rsid w:val="4B313C8F"/>
    <w:rsid w:val="4B9B38DE"/>
    <w:rsid w:val="4C5B2671"/>
    <w:rsid w:val="4CF11927"/>
    <w:rsid w:val="4CFB4554"/>
    <w:rsid w:val="4DCD4142"/>
    <w:rsid w:val="4E712D20"/>
    <w:rsid w:val="4FA00B4E"/>
    <w:rsid w:val="4FCB5FB2"/>
    <w:rsid w:val="500B0F52"/>
    <w:rsid w:val="50C03AEB"/>
    <w:rsid w:val="516E1798"/>
    <w:rsid w:val="51A67184"/>
    <w:rsid w:val="522D51B0"/>
    <w:rsid w:val="52340DC0"/>
    <w:rsid w:val="525A1D1D"/>
    <w:rsid w:val="528F202D"/>
    <w:rsid w:val="52A25112"/>
    <w:rsid w:val="53D004E8"/>
    <w:rsid w:val="53D61877"/>
    <w:rsid w:val="54A61249"/>
    <w:rsid w:val="54F621D1"/>
    <w:rsid w:val="556C5FEF"/>
    <w:rsid w:val="55945546"/>
    <w:rsid w:val="55A75252"/>
    <w:rsid w:val="56903F5F"/>
    <w:rsid w:val="56A84DDC"/>
    <w:rsid w:val="56C8194B"/>
    <w:rsid w:val="56CF54E5"/>
    <w:rsid w:val="57471FC5"/>
    <w:rsid w:val="57911D3D"/>
    <w:rsid w:val="57E220CD"/>
    <w:rsid w:val="57FB18AC"/>
    <w:rsid w:val="586E02D0"/>
    <w:rsid w:val="594350C6"/>
    <w:rsid w:val="59527BF2"/>
    <w:rsid w:val="598853C1"/>
    <w:rsid w:val="5A4B6B1B"/>
    <w:rsid w:val="5ACC7530"/>
    <w:rsid w:val="5B242EC8"/>
    <w:rsid w:val="5CF54B1C"/>
    <w:rsid w:val="5D3F223B"/>
    <w:rsid w:val="5D4E06D0"/>
    <w:rsid w:val="5D9A56C3"/>
    <w:rsid w:val="5E316028"/>
    <w:rsid w:val="5E7303EE"/>
    <w:rsid w:val="5F155949"/>
    <w:rsid w:val="5F4E71AE"/>
    <w:rsid w:val="5FF4555F"/>
    <w:rsid w:val="5FFB4B3F"/>
    <w:rsid w:val="601A7C66"/>
    <w:rsid w:val="60B60A66"/>
    <w:rsid w:val="618172C6"/>
    <w:rsid w:val="61C77F4D"/>
    <w:rsid w:val="61ED04B8"/>
    <w:rsid w:val="626764BC"/>
    <w:rsid w:val="630A2F55"/>
    <w:rsid w:val="63E1229E"/>
    <w:rsid w:val="64D67BCE"/>
    <w:rsid w:val="64F8164D"/>
    <w:rsid w:val="651E4E2C"/>
    <w:rsid w:val="65551782"/>
    <w:rsid w:val="658729D1"/>
    <w:rsid w:val="65CC59A3"/>
    <w:rsid w:val="66466D22"/>
    <w:rsid w:val="66821BAC"/>
    <w:rsid w:val="66B9305E"/>
    <w:rsid w:val="67044388"/>
    <w:rsid w:val="675E0EE9"/>
    <w:rsid w:val="67C67312"/>
    <w:rsid w:val="683C61EA"/>
    <w:rsid w:val="692D1AE1"/>
    <w:rsid w:val="694F1A58"/>
    <w:rsid w:val="69A26810"/>
    <w:rsid w:val="6A34408B"/>
    <w:rsid w:val="6AA336F8"/>
    <w:rsid w:val="6AB159AD"/>
    <w:rsid w:val="6AE54422"/>
    <w:rsid w:val="6B5C220A"/>
    <w:rsid w:val="6BB65DBE"/>
    <w:rsid w:val="6C0B435C"/>
    <w:rsid w:val="6C4433CA"/>
    <w:rsid w:val="6C692E30"/>
    <w:rsid w:val="6E403B32"/>
    <w:rsid w:val="6E7A1325"/>
    <w:rsid w:val="6EB32A89"/>
    <w:rsid w:val="6EC627BC"/>
    <w:rsid w:val="6EC66318"/>
    <w:rsid w:val="6ECE1719"/>
    <w:rsid w:val="6FE7340C"/>
    <w:rsid w:val="6FEA24DA"/>
    <w:rsid w:val="70124225"/>
    <w:rsid w:val="707943B4"/>
    <w:rsid w:val="70A07E30"/>
    <w:rsid w:val="70F01D72"/>
    <w:rsid w:val="71CE58C0"/>
    <w:rsid w:val="738844E4"/>
    <w:rsid w:val="73A3131E"/>
    <w:rsid w:val="73FC458A"/>
    <w:rsid w:val="740C62FA"/>
    <w:rsid w:val="74566390"/>
    <w:rsid w:val="74D5034D"/>
    <w:rsid w:val="7548286D"/>
    <w:rsid w:val="75E1612D"/>
    <w:rsid w:val="77B80B76"/>
    <w:rsid w:val="783224F8"/>
    <w:rsid w:val="7AD1051F"/>
    <w:rsid w:val="7AF90846"/>
    <w:rsid w:val="7BAC2D3A"/>
    <w:rsid w:val="7BC65BA9"/>
    <w:rsid w:val="7C5238E1"/>
    <w:rsid w:val="7CF35B1E"/>
    <w:rsid w:val="7D6C09D3"/>
    <w:rsid w:val="7DA261A2"/>
    <w:rsid w:val="7E09286B"/>
    <w:rsid w:val="7F1430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spacing w:before="60"/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</w:rPr>
  </w:style>
  <w:style w:type="paragraph" w:styleId="6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Times New Roman" w:hAnsi="Times New Roman" w:eastAsia="宋体" w:cs="Times New Roman"/>
      <w:kern w:val="0"/>
      <w:sz w:val="22"/>
    </w:rPr>
  </w:style>
  <w:style w:type="paragraph" w:styleId="7">
    <w:name w:val="Block Text"/>
    <w:basedOn w:val="1"/>
    <w:qFormat/>
    <w:uiPriority w:val="0"/>
    <w:pPr>
      <w:adjustRightInd w:val="0"/>
      <w:ind w:left="420" w:right="33"/>
      <w:jc w:val="left"/>
      <w:textAlignment w:val="baseline"/>
    </w:pPr>
    <w:rPr>
      <w:kern w:val="0"/>
      <w:sz w:val="24"/>
      <w:szCs w:val="20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Body Text First Indent"/>
    <w:basedOn w:val="5"/>
    <w:qFormat/>
    <w:uiPriority w:val="0"/>
    <w:pPr>
      <w:spacing w:line="360" w:lineRule="auto"/>
      <w:ind w:firstLine="420" w:firstLineChars="100"/>
    </w:pPr>
    <w:rPr>
      <w:szCs w:val="2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5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16">
    <w:name w:val="p0"/>
    <w:basedOn w:val="1"/>
    <w:qFormat/>
    <w:uiPriority w:val="0"/>
    <w:rPr>
      <w:rFonts w:ascii="Times New Roman" w:hAnsi="Times New Roman" w:eastAsia="宋体" w:cs="Times New Roman"/>
      <w:szCs w:val="21"/>
    </w:rPr>
  </w:style>
  <w:style w:type="paragraph" w:customStyle="1" w:styleId="17">
    <w:name w:val="p16"/>
    <w:basedOn w:val="1"/>
    <w:qFormat/>
    <w:uiPriority w:val="0"/>
    <w:rPr>
      <w:rFonts w:ascii="Times New Roman" w:hAnsi="Times New Roman" w:eastAsia="宋体" w:cs="Times New Roman"/>
      <w:szCs w:val="21"/>
    </w:rPr>
  </w:style>
  <w:style w:type="paragraph" w:customStyle="1" w:styleId="1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19">
    <w:name w:val="Table Paragraph"/>
    <w:basedOn w:val="1"/>
    <w:qFormat/>
    <w:uiPriority w:val="1"/>
    <w:pPr>
      <w:autoSpaceDE w:val="0"/>
      <w:autoSpaceDN w:val="0"/>
      <w:spacing w:line="284" w:lineRule="exact"/>
      <w:ind w:left="107"/>
      <w:jc w:val="left"/>
    </w:pPr>
    <w:rPr>
      <w:rFonts w:ascii="宋体" w:hAnsi="宋体" w:eastAsia="宋体" w:cs="宋体"/>
      <w:kern w:val="0"/>
      <w:sz w:val="22"/>
    </w:rPr>
  </w:style>
  <w:style w:type="table" w:customStyle="1" w:styleId="20">
    <w:name w:val="Table Normal"/>
    <w:unhideWhenUsed/>
    <w:qFormat/>
    <w:uiPriority w:val="2"/>
    <w:pPr>
      <w:widowControl w:val="0"/>
      <w:autoSpaceDE w:val="0"/>
      <w:autoSpaceDN w:val="0"/>
    </w:pPr>
    <w:rPr>
      <w:rFonts w:eastAsiaTheme="minorEastAsia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段"/>
    <w:basedOn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spacing w:beforeLines="0" w:afterLines="0"/>
      <w:ind w:firstLine="420" w:firstLineChars="200"/>
    </w:pPr>
    <w:rPr>
      <w:rFonts w:hint="eastAsia" w:ascii="宋体" w:hAnsi="Times New Roman" w:eastAsia="宋体" w:cs="Times New Roman"/>
      <w:kern w:val="0"/>
      <w:sz w:val="21"/>
    </w:rPr>
  </w:style>
  <w:style w:type="character" w:customStyle="1" w:styleId="22">
    <w:name w:val="font0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6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4">
    <w:name w:val="列表段落1"/>
    <w:basedOn w:val="1"/>
    <w:qFormat/>
    <w:uiPriority w:val="34"/>
    <w:pPr>
      <w:ind w:firstLine="420" w:firstLineChars="200"/>
    </w:p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6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7">
    <w:name w:val="标题 1 Char1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customStyle="1" w:styleId="28">
    <w:name w:val="_Style 1"/>
    <w:basedOn w:val="1"/>
    <w:qFormat/>
    <w:uiPriority w:val="34"/>
    <w:pPr>
      <w:ind w:firstLine="420" w:firstLineChars="200"/>
    </w:pPr>
  </w:style>
  <w:style w:type="paragraph" w:customStyle="1" w:styleId="29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30">
    <w:name w:val="List Paragraph1"/>
    <w:basedOn w:val="1"/>
    <w:qFormat/>
    <w:uiPriority w:val="99"/>
    <w:pPr>
      <w:widowControl w:val="0"/>
      <w:ind w:firstLine="420" w:firstLineChars="200"/>
      <w:jc w:val="both"/>
    </w:pPr>
    <w:rPr>
      <w:rFonts w:ascii="Times New Roman" w:hAnsi="Times New Roman"/>
    </w:rPr>
  </w:style>
  <w:style w:type="character" w:customStyle="1" w:styleId="31">
    <w:name w:val="fontstyle01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32">
    <w:name w:val="font21"/>
    <w:basedOn w:val="13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33">
    <w:name w:val="font31"/>
    <w:basedOn w:val="13"/>
    <w:qFormat/>
    <w:uiPriority w:val="0"/>
    <w:rPr>
      <w:rFonts w:ascii="微软雅黑" w:hAnsi="微软雅黑" w:eastAsia="微软雅黑" w:cs="微软雅黑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1098</Words>
  <Characters>1124</Characters>
  <Lines>0</Lines>
  <Paragraphs>0</Paragraphs>
  <TotalTime>3</TotalTime>
  <ScaleCrop>false</ScaleCrop>
  <LinksUpToDate>false</LinksUpToDate>
  <CharactersWithSpaces>1252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2022-08-30T03:12:00Z</dcterms:created>
  <dc:creator>Lenovo</dc:creator>
  <cp:lastModifiedBy>ろ有引力</cp:lastModifiedBy>
  <cp:lastPrinted>2025-08-12T02:02:00Z</cp:lastPrinted>
  <dcterms:modified xsi:type="dcterms:W3CDTF">2026-09-17T00:51:16Z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F494A0F38D754290A7272E289738372E</vt:lpwstr>
  </property>
  <property fmtid="{D5CDD505-2E9C-101B-9397-08002B2CF9AE}" pid="4" name="KSOTemplateDocerSaveRecord">
    <vt:lpwstr>eyJoZGlkIjoiYTcxZGQyYjFiODc4MTE4ZTRjOWE3OGQ0ZWU4NDgzNjgiLCJ1c2VySWQiOiI0MTE5OTE0OTIifQ==</vt:lpwstr>
  </property>
</Properties>
</file>